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528" w:rsidRPr="00BF7528" w:rsidRDefault="00BF7528" w:rsidP="00BF7528">
      <w:pPr>
        <w:ind w:right="-58"/>
        <w:rPr>
          <w:rFonts w:ascii="黑体" w:eastAsia="黑体" w:hAnsi="黑体" w:cs="Times New Roman"/>
          <w:sz w:val="32"/>
          <w:szCs w:val="32"/>
        </w:rPr>
      </w:pPr>
      <w:r w:rsidRPr="00BF7528">
        <w:rPr>
          <w:rFonts w:ascii="黑体" w:eastAsia="黑体" w:hAnsi="黑体" w:cs="Times New Roman" w:hint="eastAsia"/>
          <w:sz w:val="32"/>
          <w:szCs w:val="32"/>
        </w:rPr>
        <w:t>附件</w:t>
      </w:r>
    </w:p>
    <w:p w:rsidR="00DC0B48" w:rsidRDefault="00DC0B48" w:rsidP="00DC0B48">
      <w:pPr>
        <w:pStyle w:val="a7"/>
        <w:shd w:val="clear" w:color="auto" w:fill="FFFFFF"/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方正小标宋简体" w:hAnsi="Times New Roman" w:cs="Times New Roman"/>
          <w:color w:val="222222"/>
          <w:sz w:val="44"/>
          <w:szCs w:val="44"/>
          <w:shd w:val="clear" w:color="auto" w:fill="FFFFFF"/>
        </w:rPr>
        <w:t>黑龙江省资产评估协会</w:t>
      </w:r>
      <w:r>
        <w:rPr>
          <w:rFonts w:ascii="Times New Roman" w:eastAsia="方正小标宋简体" w:hAnsi="Times New Roman" w:cs="Times New Roman"/>
          <w:color w:val="222222"/>
          <w:sz w:val="44"/>
          <w:szCs w:val="44"/>
          <w:shd w:val="clear" w:color="auto" w:fill="FFFFFF"/>
        </w:rPr>
        <w:t>2024</w:t>
      </w:r>
      <w:r>
        <w:rPr>
          <w:rFonts w:ascii="Times New Roman" w:eastAsia="方正小标宋简体" w:hAnsi="Times New Roman" w:cs="Times New Roman"/>
          <w:color w:val="222222"/>
          <w:sz w:val="44"/>
          <w:szCs w:val="44"/>
          <w:shd w:val="clear" w:color="auto" w:fill="FFFFFF"/>
        </w:rPr>
        <w:t>年培训计划</w:t>
      </w:r>
    </w:p>
    <w:p w:rsidR="00DC0B48" w:rsidRDefault="00DC0B48" w:rsidP="00DC0B4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为适应资产评估行业服务经济社会发展新要求，加强资产评估行业人才培养，切实做好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年资产评估行业培训工作，制定本计划。</w:t>
      </w:r>
    </w:p>
    <w:p w:rsidR="00DC0B48" w:rsidRDefault="00DC0B48" w:rsidP="00DC0B4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</w:rPr>
        <w:t>指导思想</w:t>
      </w:r>
    </w:p>
    <w:p w:rsidR="00DC0B48" w:rsidRDefault="00DC0B48" w:rsidP="00DC0B48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      </w:t>
      </w:r>
      <w:r>
        <w:rPr>
          <w:rFonts w:ascii="Times New Roman" w:eastAsia="仿宋_GB2312" w:hAnsi="Times New Roman" w:cs="Times New Roman"/>
          <w:sz w:val="32"/>
          <w:szCs w:val="32"/>
        </w:rPr>
        <w:t>以习近平新时代中国特色社会主义思想为指导，全面贯彻落实党的二十大和二十届二中全会精神，立足服务财政中心工作，围绕落实财会监督专项行动方案，根据《行业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十四五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规划》人才培养要求，以行业人才专业能力和综合素质提升为目标，分级分类开展高层次管理人才和业务骨干人才培养，加强评估基础理论及实务培训，坚持职业道德教育与专业胜任能力培养并重，创新培训内容、优化培训模式、强化培训管理，扎实做好行业人才队伍建设各项工作，为行业平稳健康发展提供有力支持。</w:t>
      </w:r>
    </w:p>
    <w:p w:rsidR="00DC0B48" w:rsidRDefault="00DC0B48" w:rsidP="00DC0B48">
      <w:pPr>
        <w:numPr>
          <w:ilvl w:val="0"/>
          <w:numId w:val="1"/>
        </w:num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培训主要内容</w:t>
      </w:r>
    </w:p>
    <w:p w:rsidR="00DC0B48" w:rsidRDefault="00DC0B48" w:rsidP="00DC0B4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省评协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年计划自主举办面授培训班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期，其中党纪培训班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期，管理培训班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期。中评协各类培训班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sz w:val="32"/>
          <w:szCs w:val="32"/>
        </w:rPr>
        <w:t>期。</w:t>
      </w:r>
    </w:p>
    <w:p w:rsidR="00DC0B48" w:rsidRDefault="00DC0B48" w:rsidP="00DC0B4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（一）党纪培训班。</w:t>
      </w:r>
      <w:r>
        <w:rPr>
          <w:rFonts w:ascii="Times New Roman" w:eastAsia="仿宋_GB2312" w:hAnsi="Times New Roman" w:cs="Times New Roman"/>
          <w:sz w:val="32"/>
          <w:szCs w:val="32"/>
        </w:rPr>
        <w:t>提高党员干部的党纪意识、加强党的纪律建设，更加深入地了解党的纪律和规矩，增强党性修养，更好地履行党员职责，推动全面从严治党向纵深发展。</w:t>
      </w:r>
    </w:p>
    <w:p w:rsidR="00DC0B48" w:rsidRDefault="00DC0B48" w:rsidP="00DC0B48">
      <w:pPr>
        <w:ind w:firstLineChars="200" w:firstLine="640"/>
        <w:rPr>
          <w:rFonts w:ascii="Times New Roman" w:hAnsi="Times New Roman" w:cs="Times New Roman"/>
        </w:rPr>
      </w:pPr>
      <w:r>
        <w:rPr>
          <w:rFonts w:ascii="楷体" w:eastAsia="楷体" w:hAnsi="楷体" w:cs="楷体" w:hint="eastAsia"/>
          <w:sz w:val="32"/>
          <w:szCs w:val="32"/>
        </w:rPr>
        <w:lastRenderedPageBreak/>
        <w:t>（二）管理培训班。</w:t>
      </w:r>
      <w:r>
        <w:rPr>
          <w:rFonts w:ascii="Times New Roman" w:eastAsia="仿宋_GB2312" w:hAnsi="Times New Roman" w:cs="Times New Roman"/>
          <w:sz w:val="32"/>
          <w:szCs w:val="32"/>
        </w:rPr>
        <w:t>充分解读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行业</w:t>
      </w:r>
      <w:r>
        <w:rPr>
          <w:rFonts w:ascii="Times New Roman" w:eastAsia="仿宋_GB2312" w:hAnsi="Times New Roman" w:cs="Times New Roman"/>
          <w:sz w:val="32"/>
          <w:szCs w:val="32"/>
        </w:rPr>
        <w:t>管理政策，提升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从业人员</w:t>
      </w:r>
      <w:r>
        <w:rPr>
          <w:rFonts w:ascii="Times New Roman" w:eastAsia="仿宋_GB2312" w:hAnsi="Times New Roman" w:cs="Times New Roman"/>
          <w:sz w:val="32"/>
          <w:szCs w:val="32"/>
        </w:rPr>
        <w:t>的业务素质与风险防范能力，加强行业自律监管效能。</w:t>
      </w:r>
    </w:p>
    <w:p w:rsidR="00DC0B48" w:rsidRDefault="00DC0B48" w:rsidP="00DC0B4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（三）中评协培训班。</w:t>
      </w:r>
      <w:r>
        <w:rPr>
          <w:rFonts w:ascii="Times New Roman" w:eastAsia="仿宋_GB2312" w:hAnsi="Times New Roman" w:cs="Times New Roman"/>
          <w:sz w:val="32"/>
          <w:szCs w:val="32"/>
        </w:rPr>
        <w:t>根据中评协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年培训计划安排，组织符合条件的人员报名参加。</w:t>
      </w:r>
      <w:r>
        <w:rPr>
          <w:rFonts w:ascii="Times New Roman" w:eastAsia="仿宋_GB2312" w:hAnsi="Times New Roman" w:cs="Times New Roman"/>
          <w:sz w:val="32"/>
          <w:szCs w:val="32"/>
        </w:rPr>
        <w:t>  </w:t>
      </w:r>
    </w:p>
    <w:p w:rsidR="00DC0B48" w:rsidRDefault="00DC0B48" w:rsidP="00DC0B48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三、培训学时确认</w:t>
      </w:r>
    </w:p>
    <w:p w:rsidR="00DC0B48" w:rsidRDefault="00DC0B48" w:rsidP="00DC0B4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执业会员</w:t>
      </w:r>
      <w:r>
        <w:rPr>
          <w:rFonts w:ascii="Times New Roman" w:eastAsia="仿宋_GB2312" w:hAnsi="Times New Roman" w:cs="Times New Roman"/>
          <w:sz w:val="32"/>
          <w:szCs w:val="32"/>
        </w:rPr>
        <w:t>可以选择参加网络或面授方式的继续教育学习。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执业会员</w:t>
      </w:r>
      <w:r>
        <w:rPr>
          <w:rFonts w:ascii="Times New Roman" w:eastAsia="仿宋_GB2312" w:hAnsi="Times New Roman" w:cs="Times New Roman"/>
          <w:sz w:val="32"/>
          <w:szCs w:val="32"/>
        </w:rPr>
        <w:t>每年接受继续教育的时间累计不得少于</w:t>
      </w:r>
      <w:r>
        <w:rPr>
          <w:rFonts w:ascii="Times New Roman" w:eastAsia="仿宋_GB2312" w:hAnsi="Times New Roman" w:cs="Times New Roman"/>
          <w:sz w:val="32"/>
          <w:szCs w:val="32"/>
        </w:rPr>
        <w:t>60</w:t>
      </w:r>
      <w:r>
        <w:rPr>
          <w:rFonts w:ascii="Times New Roman" w:eastAsia="仿宋_GB2312" w:hAnsi="Times New Roman" w:cs="Times New Roman"/>
          <w:sz w:val="32"/>
          <w:szCs w:val="32"/>
        </w:rPr>
        <w:t>个学时，本年度的继续教育学时仅在当年有效。</w:t>
      </w:r>
    </w:p>
    <w:p w:rsidR="00DC0B48" w:rsidRDefault="00DC0B48" w:rsidP="00DC0B48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0B48" w:rsidRDefault="00DC0B48" w:rsidP="00DC0B4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附</w:t>
      </w:r>
      <w:r w:rsidR="00801C29">
        <w:rPr>
          <w:rFonts w:ascii="Times New Roman" w:eastAsia="仿宋_GB2312" w:hAnsi="Times New Roman" w:cs="Times New Roman"/>
          <w:sz w:val="32"/>
          <w:szCs w:val="32"/>
        </w:rPr>
        <w:t>：黑龙江省资产</w:t>
      </w:r>
      <w:r w:rsidR="00801C29">
        <w:rPr>
          <w:rFonts w:ascii="Times New Roman" w:eastAsia="仿宋_GB2312" w:hAnsi="Times New Roman" w:cs="Times New Roman" w:hint="eastAsia"/>
          <w:sz w:val="32"/>
          <w:szCs w:val="32"/>
        </w:rPr>
        <w:t>评估</w:t>
      </w:r>
      <w:r>
        <w:rPr>
          <w:rFonts w:ascii="Times New Roman" w:eastAsia="仿宋_GB2312" w:hAnsi="Times New Roman" w:cs="Times New Roman"/>
          <w:sz w:val="32"/>
          <w:szCs w:val="32"/>
        </w:rPr>
        <w:t>协会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年培训计划表</w:t>
      </w:r>
    </w:p>
    <w:p w:rsidR="00BF7528" w:rsidRDefault="00BF7528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  <w:sectPr w:rsidR="00801C29" w:rsidSect="0021524E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01C29" w:rsidRPr="00801C29" w:rsidRDefault="00801C29" w:rsidP="001173C5">
      <w:pPr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afterLines="100" w:line="560" w:lineRule="exact"/>
        <w:jc w:val="left"/>
        <w:rPr>
          <w:rFonts w:ascii="黑体" w:eastAsia="黑体" w:hAnsi="黑体" w:cs="Times New Roman"/>
          <w:sz w:val="32"/>
          <w:szCs w:val="32"/>
        </w:rPr>
      </w:pPr>
      <w:r w:rsidRPr="00801C29">
        <w:rPr>
          <w:rFonts w:ascii="黑体" w:eastAsia="黑体" w:hAnsi="黑体" w:cs="Times New Roman"/>
          <w:sz w:val="32"/>
          <w:szCs w:val="32"/>
        </w:rPr>
        <w:lastRenderedPageBreak/>
        <w:t>附</w:t>
      </w:r>
    </w:p>
    <w:p w:rsidR="00801C29" w:rsidRDefault="00801C29" w:rsidP="001173C5">
      <w:pPr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afterLines="100"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黑龙江省资产评估协会</w:t>
      </w:r>
      <w:r>
        <w:rPr>
          <w:rFonts w:ascii="Times New Roman" w:eastAsia="方正小标宋简体" w:hAnsi="Times New Roman" w:cs="Times New Roman"/>
          <w:sz w:val="44"/>
          <w:szCs w:val="44"/>
        </w:rPr>
        <w:t>2024</w:t>
      </w:r>
      <w:r>
        <w:rPr>
          <w:rFonts w:ascii="Times New Roman" w:eastAsia="方正小标宋简体" w:hAnsi="Times New Roman" w:cs="Times New Roman"/>
          <w:sz w:val="44"/>
          <w:szCs w:val="44"/>
        </w:rPr>
        <w:t>年培训计划表</w:t>
      </w:r>
    </w:p>
    <w:p w:rsidR="00801C29" w:rsidRDefault="00801C29" w:rsidP="00801C29">
      <w:pPr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line="560" w:lineRule="exact"/>
        <w:ind w:leftChars="-405" w:left="-2" w:hangingChars="265" w:hanging="848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一、省评协业务培训班</w:t>
      </w:r>
    </w:p>
    <w:tbl>
      <w:tblPr>
        <w:tblpPr w:leftFromText="180" w:rightFromText="180" w:vertAnchor="text" w:horzAnchor="margin" w:tblpXSpec="center" w:tblpY="219"/>
        <w:tblW w:w="14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2450"/>
        <w:gridCol w:w="4766"/>
        <w:gridCol w:w="1418"/>
        <w:gridCol w:w="1461"/>
        <w:gridCol w:w="807"/>
        <w:gridCol w:w="1275"/>
        <w:gridCol w:w="1723"/>
      </w:tblGrid>
      <w:tr w:rsidR="00801C29" w:rsidTr="00B77DE7">
        <w:trPr>
          <w:trHeight w:val="708"/>
          <w:tblHeader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序号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培训（研讨）班名称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培训内容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培训对象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地点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天数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培训方式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预计培训时间</w:t>
            </w:r>
          </w:p>
        </w:tc>
      </w:tr>
      <w:tr w:rsidR="00801C29" w:rsidTr="00B77DE7">
        <w:trPr>
          <w:trHeight w:val="1542"/>
          <w:tblHeader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行业执业机构党组织负责人党纪学习教育专题培训班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习近平新时代中国特色社会主义思想</w:t>
            </w:r>
          </w:p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《中国共产党纪律处分条例》解读</w:t>
            </w:r>
          </w:p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基层党务工作实务</w:t>
            </w:r>
          </w:p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党史等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从业人员（党员优先）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湖南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面授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月下旬</w:t>
            </w:r>
          </w:p>
        </w:tc>
      </w:tr>
      <w:tr w:rsidR="00801C29" w:rsidTr="00B77DE7">
        <w:trPr>
          <w:trHeight w:val="2110"/>
          <w:tblHeader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行业风险防范与管理规定培训班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法律、法规与风险管理</w:t>
            </w:r>
          </w:p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会员管理政策解读与系统实操</w:t>
            </w:r>
          </w:p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评估风险防范与警示案例</w:t>
            </w:r>
          </w:p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4..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专利资产评估的重点、难点问题讲解</w:t>
            </w:r>
          </w:p>
          <w:p w:rsidR="00801C29" w:rsidRDefault="00801C29" w:rsidP="00B77DE7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知识产权侵权算损失评估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资产评估机构负责人、业务负责人及评估师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哈尔滨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面授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月上旬</w:t>
            </w:r>
          </w:p>
        </w:tc>
      </w:tr>
    </w:tbl>
    <w:p w:rsidR="00801C29" w:rsidRDefault="00801C29" w:rsidP="00801C29">
      <w:pPr>
        <w:spacing w:line="500" w:lineRule="exact"/>
        <w:rPr>
          <w:rFonts w:ascii="Times New Roman" w:eastAsia="方正小标宋简体" w:hAnsi="Times New Roman" w:cs="Times New Roman"/>
          <w:sz w:val="44"/>
          <w:szCs w:val="44"/>
        </w:rPr>
      </w:pPr>
    </w:p>
    <w:p w:rsidR="00801C29" w:rsidRDefault="00801C29" w:rsidP="00801C29">
      <w:pPr>
        <w:spacing w:line="5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801C29" w:rsidRDefault="00801C29" w:rsidP="00801C29">
      <w:pPr>
        <w:ind w:leftChars="-472" w:left="1" w:hangingChars="310" w:hanging="992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二、中评协业务培训班</w:t>
      </w:r>
    </w:p>
    <w:tbl>
      <w:tblPr>
        <w:tblpPr w:leftFromText="180" w:rightFromText="180" w:vertAnchor="text" w:horzAnchor="margin" w:tblpXSpec="center" w:tblpY="219"/>
        <w:tblW w:w="14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2450"/>
        <w:gridCol w:w="4766"/>
        <w:gridCol w:w="1418"/>
        <w:gridCol w:w="1461"/>
        <w:gridCol w:w="807"/>
        <w:gridCol w:w="1275"/>
        <w:gridCol w:w="1843"/>
      </w:tblGrid>
      <w:tr w:rsidR="00801C29" w:rsidTr="00B77DE7">
        <w:trPr>
          <w:trHeight w:val="708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序号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培训（研讨）班名称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培训内容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培训对象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地点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天数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培训方式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预计培训时间</w:t>
            </w:r>
          </w:p>
        </w:tc>
      </w:tr>
      <w:tr w:rsidR="00801C29" w:rsidTr="00B77DE7">
        <w:trPr>
          <w:trHeight w:val="2096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资产评估准则培训班（基本准则和程序性执业准则）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资产评估法律法规及准则体系讲解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《资产评估基本准则》解读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资产评估程序》解读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资产评估报告》解读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资产评估档案》解读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资产评估方法》解读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上海国家会计学院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16-18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801C29" w:rsidTr="00B77DE7">
        <w:trPr>
          <w:trHeight w:val="2139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资产评估准则培训班（实体性执业准则）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企业价值》解读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无形资产》解读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不动产》解读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机器设备》解读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森林资源资产》解读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《资产评估执业准则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知识产权》解读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北京国家会计学院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14-16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801C29" w:rsidTr="00B77DE7">
        <w:trPr>
          <w:trHeight w:val="2251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以财务报告为目的评估研讨班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公允价值计量相关会计准则介绍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资产减值测试评估实务及案例讲解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合并对价分摊评估实务及案例讲解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投资性房地产公允价值评估及案例讲解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金融工具的会计处理与资产评估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商誉减值测试评估方法及案例分析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厦门国家会计学院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22-24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801C29" w:rsidTr="00B77DE7">
        <w:trPr>
          <w:trHeight w:val="2251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企业价值评估研讨班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运用资产基础法评估企业价值的重点难点问题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运用收益法评估企业价值的重点难点问题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运用市场法评估企业价值的重点难点问题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企业价值评估增减值所得税问题分析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上市公司并购重组企业价值评估实务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环境，社会责任和公司治理（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ESG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）对企业价值评估影响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厦门国家会计学院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12-14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</w:p>
        </w:tc>
      </w:tr>
      <w:tr w:rsidR="00801C29" w:rsidTr="00B77DE7">
        <w:trPr>
          <w:trHeight w:val="2251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企业破产重整与涉执财产评估研讨班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企业破产法及相关政策制度解读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破产重整的模式与资产处置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破产重整评估的价值衡量与破产范围确定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破产重整资产评估典型案例分析与讨论</w:t>
            </w:r>
          </w:p>
          <w:p w:rsidR="00801C29" w:rsidRDefault="00801C29" w:rsidP="00B77DE7">
            <w:pPr>
              <w:spacing w:line="260" w:lineRule="exac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人民法院委托评估业务有关问题讲解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北京国家会计学院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ind w:firstLineChars="100" w:firstLine="20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2-4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801C29" w:rsidTr="00B77DE7">
        <w:trPr>
          <w:trHeight w:val="1712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数据资产评估研讨班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《企业数据资源相关会计处理暂行规定》解读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《数据资产评估指导意见》解读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《关于加强数据资产管理的指导意见》解读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数据价值发现与企业数据资产化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数据资产入表及评估实践重难点问题分析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厦门国家会计学院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10-12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801C29" w:rsidTr="00B77DE7">
        <w:trPr>
          <w:trHeight w:val="2251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资产评估准则培训班（评估指南及指导意见）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《企业国有资产评估报告指南》解读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《资产评估机构业务质量控制指南》解读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《资产评估价值类型指导意见》解读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《专利资产评估指导意见》《著作权资产评估指导意见》《商标资产评估指导意见》解读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《企业并购投资价值评估指导意见》解读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《体育无形资产评估指导意见》解读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北京国家会计学院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8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7-9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801C29" w:rsidTr="00B77DE7">
        <w:trPr>
          <w:trHeight w:val="3257"/>
        </w:trPr>
        <w:tc>
          <w:tcPr>
            <w:tcW w:w="852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资产评估准则培训班（专家指引）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《资产评估专家指引第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15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号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知识产权侵权损害评估》解读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《资产评估专家指引第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16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号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计算机软件著作权资产评估》解读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《资产评估专家指引第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11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号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商誉减值测试评估》解读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《资产评估专家指引第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12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号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收益法评估企业价值中折现率的测算》解读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《资产评估专家指引第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 xml:space="preserve"> 8 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号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资产评估中的核查验证》解读</w:t>
            </w:r>
          </w:p>
          <w:p w:rsidR="00801C29" w:rsidRDefault="00801C29" w:rsidP="00B77DE7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《资产评估专家指引第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13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号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境外并购资产评估》解读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上海国家会计学院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3-5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801C29" w:rsidTr="00B77DE7">
        <w:trPr>
          <w:trHeight w:val="182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金融工具与资产评估研讨班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金融衍生工具的定价与案例分析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金融衍生工具的减值测试与估算分析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优先股及相关衍生工具的评估方法和案例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金融机构资产管理产品的估值挑战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金融衍生工具估值方法解析</w:t>
            </w:r>
          </w:p>
          <w:p w:rsidR="00801C29" w:rsidRDefault="00801C29" w:rsidP="00B77DE7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或有对价的价值评估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6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上海国家会计学院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C29" w:rsidRDefault="00801C29" w:rsidP="00B77DE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9-11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</w:p>
        </w:tc>
      </w:tr>
    </w:tbl>
    <w:p w:rsidR="00801C29" w:rsidRDefault="00801C29" w:rsidP="00801C29">
      <w:pPr>
        <w:jc w:val="left"/>
        <w:rPr>
          <w:rFonts w:ascii="Times New Roman" w:eastAsia="黑体" w:hAnsi="Times New Roman" w:cs="Times New Roman"/>
        </w:rPr>
      </w:pPr>
    </w:p>
    <w:p w:rsidR="00801C29" w:rsidRPr="00801C29" w:rsidRDefault="00801C29" w:rsidP="00DC0B48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sectPr w:rsidR="00801C29" w:rsidRPr="00801C29" w:rsidSect="00B840BA">
      <w:pgSz w:w="16838" w:h="11906" w:orient="landscape"/>
      <w:pgMar w:top="1417" w:right="1701" w:bottom="1701" w:left="2268" w:header="0" w:footer="1304" w:gutter="0"/>
      <w:cols w:space="425"/>
      <w:docGrid w:type="linesAndChar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BB1" w:rsidRDefault="00120BB1" w:rsidP="0021524E">
      <w:r>
        <w:separator/>
      </w:r>
    </w:p>
  </w:endnote>
  <w:endnote w:type="continuationSeparator" w:id="1">
    <w:p w:rsidR="00120BB1" w:rsidRDefault="00120BB1" w:rsidP="002152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7501719"/>
    </w:sdtPr>
    <w:sdtContent>
      <w:p w:rsidR="0021524E" w:rsidRDefault="004244E4">
        <w:pPr>
          <w:pStyle w:val="a5"/>
          <w:jc w:val="center"/>
        </w:pPr>
        <w:r w:rsidRPr="004244E4">
          <w:fldChar w:fldCharType="begin"/>
        </w:r>
        <w:r w:rsidR="008204A1">
          <w:instrText xml:space="preserve"> PAGE   \* MERGEFORMAT </w:instrText>
        </w:r>
        <w:r w:rsidRPr="004244E4">
          <w:fldChar w:fldCharType="separate"/>
        </w:r>
        <w:r w:rsidR="001173C5" w:rsidRPr="001173C5">
          <w:rPr>
            <w:noProof/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 w:rsidR="0021524E" w:rsidRDefault="0021524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BB1" w:rsidRDefault="00120BB1" w:rsidP="0021524E">
      <w:r>
        <w:separator/>
      </w:r>
    </w:p>
  </w:footnote>
  <w:footnote w:type="continuationSeparator" w:id="1">
    <w:p w:rsidR="00120BB1" w:rsidRDefault="00120BB1" w:rsidP="002152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4E" w:rsidRDefault="0021524E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A2A84"/>
    <w:multiLevelType w:val="singleLevel"/>
    <w:tmpl w:val="32DA2A84"/>
    <w:lvl w:ilvl="0">
      <w:start w:val="2"/>
      <w:numFmt w:val="chineseCounting"/>
      <w:suff w:val="nothing"/>
      <w:lvlText w:val="%1、"/>
      <w:lvlJc w:val="left"/>
      <w:pPr>
        <w:ind w:left="640" w:firstLine="0"/>
      </w:pPr>
      <w:rPr>
        <w:rFonts w:ascii="黑体" w:eastAsia="黑体" w:hAnsi="黑体" w:cs="黑体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cwNjdhZmE0NWQxNTUxNzJhNDczNzRhOTJmYWY4MzIifQ=="/>
  </w:docVars>
  <w:rsids>
    <w:rsidRoot w:val="00737601"/>
    <w:rsid w:val="00001F74"/>
    <w:rsid w:val="00007A4E"/>
    <w:rsid w:val="00014C09"/>
    <w:rsid w:val="00015D63"/>
    <w:rsid w:val="00025BD1"/>
    <w:rsid w:val="00042647"/>
    <w:rsid w:val="000464DB"/>
    <w:rsid w:val="00047CA3"/>
    <w:rsid w:val="00056ADA"/>
    <w:rsid w:val="000577D9"/>
    <w:rsid w:val="0006350B"/>
    <w:rsid w:val="00063E3A"/>
    <w:rsid w:val="0006522F"/>
    <w:rsid w:val="00065370"/>
    <w:rsid w:val="000A0479"/>
    <w:rsid w:val="000B5E17"/>
    <w:rsid w:val="000C355A"/>
    <w:rsid w:val="000D66D1"/>
    <w:rsid w:val="000E053B"/>
    <w:rsid w:val="00112818"/>
    <w:rsid w:val="001173C5"/>
    <w:rsid w:val="00120BB1"/>
    <w:rsid w:val="001235C9"/>
    <w:rsid w:val="00145A09"/>
    <w:rsid w:val="00155F87"/>
    <w:rsid w:val="00176CAE"/>
    <w:rsid w:val="001976D3"/>
    <w:rsid w:val="001A5E5A"/>
    <w:rsid w:val="001C053C"/>
    <w:rsid w:val="001C0C9F"/>
    <w:rsid w:val="001C6256"/>
    <w:rsid w:val="001C65ED"/>
    <w:rsid w:val="001E667C"/>
    <w:rsid w:val="001E7E48"/>
    <w:rsid w:val="001F1661"/>
    <w:rsid w:val="0021524E"/>
    <w:rsid w:val="00221835"/>
    <w:rsid w:val="00260653"/>
    <w:rsid w:val="002672B0"/>
    <w:rsid w:val="00270C9F"/>
    <w:rsid w:val="00274A9D"/>
    <w:rsid w:val="0028444F"/>
    <w:rsid w:val="00287238"/>
    <w:rsid w:val="002A24F1"/>
    <w:rsid w:val="002B447D"/>
    <w:rsid w:val="002C166A"/>
    <w:rsid w:val="002D705A"/>
    <w:rsid w:val="002F3901"/>
    <w:rsid w:val="00305407"/>
    <w:rsid w:val="00313E4D"/>
    <w:rsid w:val="003349C6"/>
    <w:rsid w:val="00342566"/>
    <w:rsid w:val="00357AA1"/>
    <w:rsid w:val="00381BA7"/>
    <w:rsid w:val="00383577"/>
    <w:rsid w:val="00392FE3"/>
    <w:rsid w:val="003D2B81"/>
    <w:rsid w:val="003E3C89"/>
    <w:rsid w:val="003F397E"/>
    <w:rsid w:val="00417B6E"/>
    <w:rsid w:val="004244E4"/>
    <w:rsid w:val="00436844"/>
    <w:rsid w:val="0043742D"/>
    <w:rsid w:val="004401F5"/>
    <w:rsid w:val="00440EC4"/>
    <w:rsid w:val="00442AC0"/>
    <w:rsid w:val="00477498"/>
    <w:rsid w:val="004815EB"/>
    <w:rsid w:val="00490EC6"/>
    <w:rsid w:val="004A1898"/>
    <w:rsid w:val="004B251A"/>
    <w:rsid w:val="004B574E"/>
    <w:rsid w:val="004D6E3E"/>
    <w:rsid w:val="004F45D9"/>
    <w:rsid w:val="00521784"/>
    <w:rsid w:val="00526344"/>
    <w:rsid w:val="00532C89"/>
    <w:rsid w:val="00533E3E"/>
    <w:rsid w:val="00556574"/>
    <w:rsid w:val="00570091"/>
    <w:rsid w:val="005A4149"/>
    <w:rsid w:val="005E1377"/>
    <w:rsid w:val="005E1E98"/>
    <w:rsid w:val="005F150E"/>
    <w:rsid w:val="00622C3D"/>
    <w:rsid w:val="00626A51"/>
    <w:rsid w:val="0063557B"/>
    <w:rsid w:val="00647E56"/>
    <w:rsid w:val="00660063"/>
    <w:rsid w:val="00680511"/>
    <w:rsid w:val="006842E9"/>
    <w:rsid w:val="00684AF4"/>
    <w:rsid w:val="00690E18"/>
    <w:rsid w:val="00691280"/>
    <w:rsid w:val="006931E0"/>
    <w:rsid w:val="006C1A77"/>
    <w:rsid w:val="006E320B"/>
    <w:rsid w:val="006E43FF"/>
    <w:rsid w:val="006F20D8"/>
    <w:rsid w:val="00701EA5"/>
    <w:rsid w:val="00705710"/>
    <w:rsid w:val="00707952"/>
    <w:rsid w:val="00707E42"/>
    <w:rsid w:val="00711032"/>
    <w:rsid w:val="007168C8"/>
    <w:rsid w:val="00716BEA"/>
    <w:rsid w:val="00720384"/>
    <w:rsid w:val="00732273"/>
    <w:rsid w:val="00737601"/>
    <w:rsid w:val="0075505C"/>
    <w:rsid w:val="00771CE8"/>
    <w:rsid w:val="007A0141"/>
    <w:rsid w:val="007C702D"/>
    <w:rsid w:val="007D26E0"/>
    <w:rsid w:val="007E1F60"/>
    <w:rsid w:val="007E583B"/>
    <w:rsid w:val="007F1FB9"/>
    <w:rsid w:val="00801C29"/>
    <w:rsid w:val="008204A1"/>
    <w:rsid w:val="00844CAD"/>
    <w:rsid w:val="00852EA8"/>
    <w:rsid w:val="008755D4"/>
    <w:rsid w:val="00890141"/>
    <w:rsid w:val="0089124D"/>
    <w:rsid w:val="008A11C0"/>
    <w:rsid w:val="008A7D0A"/>
    <w:rsid w:val="008C45C3"/>
    <w:rsid w:val="008E28AE"/>
    <w:rsid w:val="008E2F8C"/>
    <w:rsid w:val="008E5F3C"/>
    <w:rsid w:val="008F6BC4"/>
    <w:rsid w:val="00907DF1"/>
    <w:rsid w:val="00946212"/>
    <w:rsid w:val="00951E6C"/>
    <w:rsid w:val="00952AEB"/>
    <w:rsid w:val="00965AEE"/>
    <w:rsid w:val="00980CDE"/>
    <w:rsid w:val="009947CF"/>
    <w:rsid w:val="009A478D"/>
    <w:rsid w:val="009B10B1"/>
    <w:rsid w:val="009C1817"/>
    <w:rsid w:val="009C2304"/>
    <w:rsid w:val="009C75EF"/>
    <w:rsid w:val="009F2C20"/>
    <w:rsid w:val="00A03F9D"/>
    <w:rsid w:val="00A11FC8"/>
    <w:rsid w:val="00A26F07"/>
    <w:rsid w:val="00A5766C"/>
    <w:rsid w:val="00A67484"/>
    <w:rsid w:val="00A71CD2"/>
    <w:rsid w:val="00A9104A"/>
    <w:rsid w:val="00AA01D6"/>
    <w:rsid w:val="00AA7928"/>
    <w:rsid w:val="00AC1A86"/>
    <w:rsid w:val="00AF0842"/>
    <w:rsid w:val="00B13165"/>
    <w:rsid w:val="00B2280E"/>
    <w:rsid w:val="00B24A59"/>
    <w:rsid w:val="00B4302F"/>
    <w:rsid w:val="00B66249"/>
    <w:rsid w:val="00B7026C"/>
    <w:rsid w:val="00B72C70"/>
    <w:rsid w:val="00B81963"/>
    <w:rsid w:val="00B93AAD"/>
    <w:rsid w:val="00B93B72"/>
    <w:rsid w:val="00BB2BB5"/>
    <w:rsid w:val="00BB63BC"/>
    <w:rsid w:val="00BB6D93"/>
    <w:rsid w:val="00BF37A9"/>
    <w:rsid w:val="00BF7528"/>
    <w:rsid w:val="00C03C1C"/>
    <w:rsid w:val="00C13E26"/>
    <w:rsid w:val="00C201DA"/>
    <w:rsid w:val="00C210FF"/>
    <w:rsid w:val="00C27F4A"/>
    <w:rsid w:val="00C3259D"/>
    <w:rsid w:val="00C3639C"/>
    <w:rsid w:val="00C505B1"/>
    <w:rsid w:val="00C6640B"/>
    <w:rsid w:val="00C7766D"/>
    <w:rsid w:val="00C828D8"/>
    <w:rsid w:val="00C8796A"/>
    <w:rsid w:val="00C91A59"/>
    <w:rsid w:val="00C946E4"/>
    <w:rsid w:val="00CA3101"/>
    <w:rsid w:val="00CA3EBF"/>
    <w:rsid w:val="00CA57D0"/>
    <w:rsid w:val="00CB4ADB"/>
    <w:rsid w:val="00CB6633"/>
    <w:rsid w:val="00CB6A4C"/>
    <w:rsid w:val="00CC30F1"/>
    <w:rsid w:val="00CE7B08"/>
    <w:rsid w:val="00D17D2A"/>
    <w:rsid w:val="00D33A35"/>
    <w:rsid w:val="00D36D9E"/>
    <w:rsid w:val="00D579CE"/>
    <w:rsid w:val="00D75144"/>
    <w:rsid w:val="00D82033"/>
    <w:rsid w:val="00D85291"/>
    <w:rsid w:val="00DA472E"/>
    <w:rsid w:val="00DC0B48"/>
    <w:rsid w:val="00DE0625"/>
    <w:rsid w:val="00DE2E9D"/>
    <w:rsid w:val="00DF5BA9"/>
    <w:rsid w:val="00E0047A"/>
    <w:rsid w:val="00E018C8"/>
    <w:rsid w:val="00E1282D"/>
    <w:rsid w:val="00E16803"/>
    <w:rsid w:val="00E3136E"/>
    <w:rsid w:val="00E34822"/>
    <w:rsid w:val="00E41689"/>
    <w:rsid w:val="00E41EBE"/>
    <w:rsid w:val="00E42F6F"/>
    <w:rsid w:val="00E4468D"/>
    <w:rsid w:val="00E50131"/>
    <w:rsid w:val="00E63451"/>
    <w:rsid w:val="00E81988"/>
    <w:rsid w:val="00EA3C45"/>
    <w:rsid w:val="00EA5694"/>
    <w:rsid w:val="00EB17E2"/>
    <w:rsid w:val="00EC399A"/>
    <w:rsid w:val="00ED3ADA"/>
    <w:rsid w:val="00EE3259"/>
    <w:rsid w:val="00F55A98"/>
    <w:rsid w:val="00F7275B"/>
    <w:rsid w:val="00F92D86"/>
    <w:rsid w:val="00F93606"/>
    <w:rsid w:val="00F97570"/>
    <w:rsid w:val="00FA7801"/>
    <w:rsid w:val="00FC07A4"/>
    <w:rsid w:val="00FC2534"/>
    <w:rsid w:val="00FE0361"/>
    <w:rsid w:val="00FE7DA0"/>
    <w:rsid w:val="00FF655A"/>
    <w:rsid w:val="027F1742"/>
    <w:rsid w:val="099A0E83"/>
    <w:rsid w:val="12F14334"/>
    <w:rsid w:val="17A96FA8"/>
    <w:rsid w:val="264B2CA8"/>
    <w:rsid w:val="2A0B5A67"/>
    <w:rsid w:val="2B957B61"/>
    <w:rsid w:val="375E14C8"/>
    <w:rsid w:val="4AC54C53"/>
    <w:rsid w:val="5A93252D"/>
    <w:rsid w:val="5EEE5E20"/>
    <w:rsid w:val="6C5C46C3"/>
    <w:rsid w:val="72E36CA3"/>
    <w:rsid w:val="797A6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HTML Preformatted" w:semiHidden="0" w:uiPriority="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2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21524E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sid w:val="0021524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2152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2152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21524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paragraph" w:styleId="a7">
    <w:name w:val="Normal (Web)"/>
    <w:basedOn w:val="a"/>
    <w:unhideWhenUsed/>
    <w:qFormat/>
    <w:rsid w:val="002152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sid w:val="0021524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21524E"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sid w:val="0021524E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21524E"/>
    <w:rPr>
      <w:sz w:val="18"/>
      <w:szCs w:val="18"/>
    </w:rPr>
  </w:style>
  <w:style w:type="character" w:customStyle="1" w:styleId="HTMLChar">
    <w:name w:val="HTML 预设格式 Char"/>
    <w:basedOn w:val="a0"/>
    <w:link w:val="HTML"/>
    <w:qFormat/>
    <w:rsid w:val="0021524E"/>
    <w:rPr>
      <w:rFonts w:ascii="黑体" w:eastAsia="黑体" w:hAnsi="Courier New" w:cs="Courier New"/>
      <w:kern w:val="0"/>
      <w:sz w:val="20"/>
      <w:szCs w:val="20"/>
    </w:rPr>
  </w:style>
  <w:style w:type="character" w:customStyle="1" w:styleId="Char">
    <w:name w:val="日期 Char"/>
    <w:basedOn w:val="a0"/>
    <w:link w:val="a3"/>
    <w:uiPriority w:val="99"/>
    <w:semiHidden/>
    <w:qFormat/>
    <w:rsid w:val="0021524E"/>
  </w:style>
  <w:style w:type="character" w:customStyle="1" w:styleId="Char0">
    <w:name w:val="批注框文本 Char"/>
    <w:basedOn w:val="a0"/>
    <w:link w:val="a4"/>
    <w:uiPriority w:val="99"/>
    <w:semiHidden/>
    <w:qFormat/>
    <w:rsid w:val="002152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81600-A2D9-4C28-8342-1FCFE77B2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385</Words>
  <Characters>2196</Characters>
  <Application>Microsoft Office Word</Application>
  <DocSecurity>0</DocSecurity>
  <Lines>18</Lines>
  <Paragraphs>5</Paragraphs>
  <ScaleCrop>false</ScaleCrop>
  <Company>微软中国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89</cp:revision>
  <cp:lastPrinted>2024-06-19T05:57:00Z</cp:lastPrinted>
  <dcterms:created xsi:type="dcterms:W3CDTF">2023-06-09T02:31:00Z</dcterms:created>
  <dcterms:modified xsi:type="dcterms:W3CDTF">2024-08-28T08:08:00Z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5987D6B26E014A278FB8E113555C55DD_13</vt:lpwstr>
  </property>
</Properties>
</file>